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C9C" w:rsidRPr="00173C9C" w:rsidRDefault="00173C9C" w:rsidP="00173C9C">
      <w:pPr>
        <w:widowControl/>
        <w:spacing w:before="240" w:after="120"/>
        <w:jc w:val="center"/>
        <w:outlineLvl w:val="1"/>
        <w:rPr>
          <w:rFonts w:ascii="宋体" w:eastAsia="宋体" w:hAnsi="宋体" w:cs="宋体"/>
          <w:b/>
          <w:bCs/>
          <w:kern w:val="0"/>
          <w:sz w:val="36"/>
          <w:szCs w:val="36"/>
        </w:rPr>
      </w:pPr>
      <w:bookmarkStart w:id="0" w:name="_Toc478821313"/>
      <w:r w:rsidRPr="00173C9C">
        <w:rPr>
          <w:rFonts w:ascii="Times New Roman" w:eastAsia="方正小标宋简体" w:hAnsi="Times New Roman" w:cs="Times New Roman" w:hint="eastAsia"/>
          <w:b/>
          <w:bCs/>
          <w:kern w:val="0"/>
          <w:sz w:val="36"/>
          <w:szCs w:val="36"/>
        </w:rPr>
        <w:t>南京财经大学在线开放课程建设实施办法</w:t>
      </w:r>
      <w:bookmarkEnd w:id="0"/>
    </w:p>
    <w:p w:rsidR="00173C9C" w:rsidRPr="00173C9C" w:rsidRDefault="00173C9C" w:rsidP="00173C9C">
      <w:pPr>
        <w:widowControl/>
        <w:spacing w:line="240" w:lineRule="atLeast"/>
        <w:jc w:val="center"/>
        <w:rPr>
          <w:rFonts w:ascii="宋体" w:eastAsia="宋体" w:hAnsi="宋体" w:cs="宋体"/>
          <w:kern w:val="0"/>
          <w:sz w:val="24"/>
          <w:szCs w:val="24"/>
        </w:rPr>
      </w:pPr>
      <w:r w:rsidRPr="00173C9C">
        <w:rPr>
          <w:rFonts w:ascii="仿宋" w:eastAsia="仿宋" w:hAnsi="仿宋" w:cs="宋体" w:hint="eastAsia"/>
          <w:kern w:val="0"/>
          <w:sz w:val="24"/>
          <w:szCs w:val="24"/>
        </w:rPr>
        <w:t>南财大教字</w:t>
      </w:r>
      <w:r w:rsidRPr="00173C9C">
        <w:rPr>
          <w:rFonts w:ascii="仿宋" w:eastAsia="仿宋" w:hAnsi="仿宋" w:cs="宋体" w:hint="eastAsia"/>
          <w:color w:val="000000"/>
          <w:kern w:val="0"/>
          <w:sz w:val="24"/>
          <w:szCs w:val="24"/>
        </w:rPr>
        <w:t>〔</w:t>
      </w:r>
      <w:r w:rsidRPr="00173C9C">
        <w:rPr>
          <w:rFonts w:ascii="Times New Roman" w:eastAsia="宋体" w:hAnsi="Times New Roman" w:cs="Times New Roman"/>
          <w:color w:val="000000"/>
          <w:kern w:val="0"/>
          <w:sz w:val="24"/>
          <w:szCs w:val="24"/>
        </w:rPr>
        <w:t>2015</w:t>
      </w:r>
      <w:r w:rsidRPr="00173C9C">
        <w:rPr>
          <w:rFonts w:ascii="仿宋" w:eastAsia="仿宋" w:hAnsi="仿宋" w:cs="宋体" w:hint="eastAsia"/>
          <w:color w:val="000000"/>
          <w:kern w:val="0"/>
          <w:sz w:val="24"/>
          <w:szCs w:val="24"/>
        </w:rPr>
        <w:t>〕</w:t>
      </w:r>
      <w:r w:rsidRPr="00173C9C">
        <w:rPr>
          <w:rFonts w:ascii="Times New Roman" w:eastAsia="宋体" w:hAnsi="Times New Roman" w:cs="Times New Roman"/>
          <w:color w:val="000000"/>
          <w:kern w:val="0"/>
          <w:sz w:val="24"/>
          <w:szCs w:val="24"/>
        </w:rPr>
        <w:t>196</w:t>
      </w:r>
      <w:r w:rsidRPr="00173C9C">
        <w:rPr>
          <w:rFonts w:ascii="仿宋" w:eastAsia="仿宋" w:hAnsi="仿宋" w:cs="宋体" w:hint="eastAsia"/>
          <w:kern w:val="0"/>
          <w:sz w:val="24"/>
          <w:szCs w:val="24"/>
        </w:rPr>
        <w:t>号</w:t>
      </w:r>
    </w:p>
    <w:p w:rsidR="00173C9C" w:rsidRDefault="00173C9C" w:rsidP="00173C9C">
      <w:pPr>
        <w:widowControl/>
        <w:shd w:val="clear" w:color="auto" w:fill="FFFFFF"/>
        <w:spacing w:line="240" w:lineRule="atLeast"/>
        <w:ind w:firstLine="420"/>
        <w:jc w:val="left"/>
        <w:rPr>
          <w:rFonts w:ascii="仿宋" w:eastAsia="仿宋" w:hAnsi="仿宋" w:cs="宋体"/>
          <w:kern w:val="0"/>
          <w:sz w:val="24"/>
          <w:szCs w:val="24"/>
        </w:rPr>
      </w:pP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仿宋" w:eastAsia="仿宋" w:hAnsi="仿宋" w:cs="宋体" w:hint="eastAsia"/>
          <w:kern w:val="0"/>
          <w:sz w:val="24"/>
          <w:szCs w:val="24"/>
        </w:rPr>
        <w:t>为适应学习者个性化发展和多样化学习需求，推动我校课程建设与课堂教学改革，促进优质教学资源共享，建立以学生网络自主学习为补充的混合式教学模式，特制定本办法。</w:t>
      </w:r>
    </w:p>
    <w:p w:rsidR="00173C9C" w:rsidRPr="00173C9C" w:rsidRDefault="00173C9C" w:rsidP="00173C9C">
      <w:pPr>
        <w:widowControl/>
        <w:shd w:val="clear" w:color="auto" w:fill="FFFFFF"/>
        <w:spacing w:line="240" w:lineRule="atLeast"/>
        <w:jc w:val="center"/>
        <w:rPr>
          <w:rFonts w:ascii="宋体" w:eastAsia="宋体" w:hAnsi="宋体" w:cs="宋体"/>
          <w:kern w:val="0"/>
          <w:sz w:val="24"/>
          <w:szCs w:val="24"/>
        </w:rPr>
      </w:pPr>
    </w:p>
    <w:p w:rsidR="00173C9C" w:rsidRPr="00173C9C" w:rsidRDefault="00173C9C" w:rsidP="00173C9C">
      <w:pPr>
        <w:widowControl/>
        <w:spacing w:before="48" w:after="24"/>
        <w:jc w:val="center"/>
        <w:rPr>
          <w:rFonts w:ascii="宋体" w:eastAsia="宋体" w:hAnsi="宋体" w:cs="宋体"/>
          <w:kern w:val="0"/>
          <w:sz w:val="24"/>
          <w:szCs w:val="24"/>
        </w:rPr>
      </w:pPr>
      <w:r w:rsidRPr="00173C9C">
        <w:rPr>
          <w:rFonts w:ascii="黑体" w:eastAsia="黑体" w:hAnsi="黑体" w:cs="宋体"/>
          <w:kern w:val="0"/>
          <w:sz w:val="24"/>
          <w:szCs w:val="24"/>
        </w:rPr>
        <w:t>一、建设目标与任务</w:t>
      </w:r>
    </w:p>
    <w:p w:rsidR="00173C9C" w:rsidRDefault="00173C9C" w:rsidP="00173C9C">
      <w:pPr>
        <w:widowControl/>
        <w:shd w:val="clear" w:color="auto" w:fill="FFFFFF"/>
        <w:spacing w:line="240" w:lineRule="atLeast"/>
        <w:ind w:firstLine="420"/>
        <w:jc w:val="left"/>
        <w:rPr>
          <w:rFonts w:ascii="仿宋" w:eastAsia="仿宋" w:hAnsi="仿宋" w:cs="宋体"/>
          <w:kern w:val="0"/>
          <w:sz w:val="24"/>
          <w:szCs w:val="24"/>
        </w:rPr>
      </w:pP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仿宋" w:eastAsia="仿宋" w:hAnsi="仿宋" w:cs="宋体" w:hint="eastAsia"/>
          <w:kern w:val="0"/>
          <w:sz w:val="24"/>
          <w:szCs w:val="24"/>
        </w:rPr>
        <w:t>结合实际教学需要，以服务课程教与学为重点，通过引进和自主开发，逐步建设资源丰富、充分开放共享的在线课程体系，促进教育教学观念转变，引领教学模式、教学内容和教学方法改革，培养学生自主学习能力，提高人才培养质量。</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p>
    <w:p w:rsidR="00173C9C" w:rsidRPr="00173C9C" w:rsidRDefault="00173C9C" w:rsidP="00173C9C">
      <w:pPr>
        <w:widowControl/>
        <w:spacing w:before="48" w:after="24"/>
        <w:jc w:val="center"/>
        <w:rPr>
          <w:rFonts w:ascii="宋体" w:eastAsia="宋体" w:hAnsi="宋体" w:cs="宋体"/>
          <w:kern w:val="0"/>
          <w:sz w:val="24"/>
          <w:szCs w:val="24"/>
        </w:rPr>
      </w:pPr>
      <w:r w:rsidRPr="00173C9C">
        <w:rPr>
          <w:rFonts w:ascii="黑体" w:eastAsia="黑体" w:hAnsi="黑体" w:cs="宋体"/>
          <w:kern w:val="0"/>
          <w:sz w:val="24"/>
          <w:szCs w:val="24"/>
        </w:rPr>
        <w:t>二、课程建设的组织和实施</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1</w:t>
      </w:r>
      <w:r w:rsidRPr="00173C9C">
        <w:rPr>
          <w:rFonts w:ascii="仿宋" w:eastAsia="仿宋" w:hAnsi="仿宋" w:cs="宋体" w:hint="eastAsia"/>
          <w:kern w:val="0"/>
          <w:sz w:val="24"/>
          <w:szCs w:val="24"/>
        </w:rPr>
        <w:t>．学校负责在线开放课程的总体规划，并按照教学要求和在线开放课程特点制定在线开放课程建设计划、遴选和评价标准，分类指导和组织在线开放课程的建设和使用。并以立项的方式分批建设在线课程。</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2</w:t>
      </w:r>
      <w:r w:rsidRPr="00173C9C">
        <w:rPr>
          <w:rFonts w:ascii="仿宋" w:eastAsia="仿宋" w:hAnsi="仿宋" w:cs="宋体" w:hint="eastAsia"/>
          <w:kern w:val="0"/>
          <w:sz w:val="24"/>
          <w:szCs w:val="24"/>
        </w:rPr>
        <w:t>．学院是自主开发在线开放课程建设的主体，按照建设要求，组织申报各级在线开放课程建设项目。</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3</w:t>
      </w:r>
      <w:r w:rsidRPr="00173C9C">
        <w:rPr>
          <w:rFonts w:ascii="仿宋" w:eastAsia="仿宋" w:hAnsi="仿宋" w:cs="宋体" w:hint="eastAsia"/>
          <w:kern w:val="0"/>
          <w:sz w:val="24"/>
          <w:szCs w:val="24"/>
        </w:rPr>
        <w:t>．课程实行主讲教师负责制，确保课程建设质量。</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p>
    <w:p w:rsidR="00173C9C" w:rsidRPr="00173C9C" w:rsidRDefault="00173C9C" w:rsidP="00173C9C">
      <w:pPr>
        <w:widowControl/>
        <w:spacing w:before="48" w:after="24"/>
        <w:jc w:val="center"/>
        <w:rPr>
          <w:rFonts w:ascii="宋体" w:eastAsia="宋体" w:hAnsi="宋体" w:cs="宋体"/>
          <w:kern w:val="0"/>
          <w:sz w:val="24"/>
          <w:szCs w:val="24"/>
        </w:rPr>
      </w:pPr>
      <w:r w:rsidRPr="00173C9C">
        <w:rPr>
          <w:rFonts w:ascii="黑体" w:eastAsia="黑体" w:hAnsi="黑体" w:cs="宋体"/>
          <w:kern w:val="0"/>
          <w:sz w:val="24"/>
          <w:szCs w:val="24"/>
        </w:rPr>
        <w:t>三、自建课程建设要求</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1</w:t>
      </w:r>
      <w:r w:rsidRPr="00173C9C">
        <w:rPr>
          <w:rFonts w:ascii="仿宋" w:eastAsia="仿宋" w:hAnsi="仿宋" w:cs="宋体" w:hint="eastAsia"/>
          <w:kern w:val="0"/>
          <w:sz w:val="24"/>
          <w:szCs w:val="24"/>
        </w:rPr>
        <w:t>．申报的课程须在长期教学实践中形成独特风格，教学理念先进、方法科学、质量高、效果好，得到广大学生、同行教师和专家以及行业企业专家的好评和认可，在同类课程中具有一定的影响力和较强的示范性。</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2</w:t>
      </w:r>
      <w:r w:rsidRPr="00173C9C">
        <w:rPr>
          <w:rFonts w:ascii="仿宋" w:eastAsia="仿宋" w:hAnsi="仿宋" w:cs="宋体" w:hint="eastAsia"/>
          <w:kern w:val="0"/>
          <w:sz w:val="24"/>
          <w:szCs w:val="24"/>
        </w:rPr>
        <w:t>．申报课程应提供课程的整体教学设计，并以知识点为基础组织教学内容及其它环节。</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3</w:t>
      </w:r>
      <w:r w:rsidRPr="00173C9C">
        <w:rPr>
          <w:rFonts w:ascii="仿宋" w:eastAsia="仿宋" w:hAnsi="仿宋" w:cs="宋体" w:hint="eastAsia"/>
          <w:kern w:val="0"/>
          <w:sz w:val="24"/>
          <w:szCs w:val="24"/>
        </w:rPr>
        <w:t>．课程需由教学经验丰富、教学特色鲜明、具有中级及以上专业技术职务的教师主持建设，建设团队结构合理，应包括专业教师和助教队伍。</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4</w:t>
      </w:r>
      <w:r w:rsidRPr="00173C9C">
        <w:rPr>
          <w:rFonts w:ascii="仿宋" w:eastAsia="仿宋" w:hAnsi="仿宋" w:cs="宋体" w:hint="eastAsia"/>
          <w:kern w:val="0"/>
          <w:sz w:val="24"/>
          <w:szCs w:val="24"/>
        </w:rPr>
        <w:t>．</w:t>
      </w:r>
      <w:r w:rsidRPr="000A5A78">
        <w:rPr>
          <w:rFonts w:ascii="仿宋" w:eastAsia="仿宋" w:hAnsi="仿宋" w:cs="宋体" w:hint="eastAsia"/>
          <w:kern w:val="0"/>
          <w:sz w:val="24"/>
          <w:szCs w:val="24"/>
        </w:rPr>
        <w:t>立项课程需在我校在线课程平台上线</w:t>
      </w:r>
      <w:r w:rsidRPr="00173C9C">
        <w:rPr>
          <w:rFonts w:ascii="仿宋" w:eastAsia="仿宋" w:hAnsi="仿宋" w:cs="宋体" w:hint="eastAsia"/>
          <w:kern w:val="0"/>
          <w:sz w:val="24"/>
          <w:szCs w:val="24"/>
        </w:rPr>
        <w:t>，提供授课视频、教学大纲、授课课件、参考资料、思考练习题等网上授课所需的所有资源，具备在线学习、作业、考试、答疑和讨论等功能。</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5</w:t>
      </w:r>
      <w:r w:rsidRPr="000A5A78">
        <w:rPr>
          <w:rFonts w:ascii="仿宋" w:eastAsia="仿宋" w:hAnsi="仿宋" w:cs="宋体" w:hint="eastAsia"/>
          <w:kern w:val="0"/>
          <w:sz w:val="24"/>
          <w:szCs w:val="24"/>
        </w:rPr>
        <w:t>．立项课程每学分需提供不少于</w:t>
      </w:r>
      <w:r w:rsidRPr="000A5A78">
        <w:rPr>
          <w:rFonts w:ascii="Times New Roman" w:eastAsia="宋体" w:hAnsi="Times New Roman" w:cs="Times New Roman"/>
          <w:kern w:val="0"/>
          <w:sz w:val="24"/>
          <w:szCs w:val="24"/>
        </w:rPr>
        <w:t>6</w:t>
      </w:r>
      <w:r w:rsidRPr="000A5A78">
        <w:rPr>
          <w:rFonts w:ascii="仿宋" w:eastAsia="仿宋" w:hAnsi="仿宋" w:cs="宋体" w:hint="eastAsia"/>
          <w:kern w:val="0"/>
          <w:sz w:val="24"/>
          <w:szCs w:val="24"/>
        </w:rPr>
        <w:t>个视频，每个视频时长</w:t>
      </w:r>
      <w:r w:rsidRPr="000A5A78">
        <w:rPr>
          <w:rFonts w:ascii="Times New Roman" w:eastAsia="宋体" w:hAnsi="Times New Roman" w:cs="Times New Roman"/>
          <w:kern w:val="0"/>
          <w:sz w:val="24"/>
          <w:szCs w:val="24"/>
        </w:rPr>
        <w:t>25</w:t>
      </w:r>
      <w:r w:rsidRPr="000A5A78">
        <w:rPr>
          <w:rFonts w:ascii="仿宋" w:eastAsia="仿宋" w:hAnsi="仿宋" w:cs="宋体" w:hint="eastAsia"/>
          <w:kern w:val="0"/>
          <w:sz w:val="24"/>
          <w:szCs w:val="24"/>
        </w:rPr>
        <w:t>分钟左右。视频拍摄须符合江苏省在线开放课程建设技术规范。</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6</w:t>
      </w:r>
      <w:r w:rsidRPr="00173C9C">
        <w:rPr>
          <w:rFonts w:ascii="仿宋" w:eastAsia="仿宋" w:hAnsi="仿宋" w:cs="宋体" w:hint="eastAsia"/>
          <w:kern w:val="0"/>
          <w:sz w:val="24"/>
          <w:szCs w:val="24"/>
        </w:rPr>
        <w:t>．学校依据《南京财经大学在线开放课程建设要求》组织专家对自建课程进行评审和验收，验收合格后上线运行。</w:t>
      </w:r>
    </w:p>
    <w:p w:rsidR="00173C9C" w:rsidRDefault="00173C9C" w:rsidP="00173C9C">
      <w:pPr>
        <w:widowControl/>
        <w:shd w:val="clear" w:color="auto" w:fill="FFFFFF"/>
        <w:spacing w:line="240" w:lineRule="atLeast"/>
        <w:ind w:firstLine="420"/>
        <w:jc w:val="center"/>
        <w:rPr>
          <w:rFonts w:ascii="Times New Roman" w:eastAsia="宋体" w:hAnsi="Times New Roman" w:cs="Times New Roman"/>
          <w:kern w:val="0"/>
          <w:sz w:val="24"/>
          <w:szCs w:val="24"/>
        </w:rPr>
      </w:pPr>
    </w:p>
    <w:p w:rsidR="00173C9C" w:rsidRPr="00173C9C" w:rsidRDefault="00173C9C" w:rsidP="00173C9C">
      <w:pPr>
        <w:widowControl/>
        <w:shd w:val="clear" w:color="auto" w:fill="FFFFFF"/>
        <w:spacing w:line="240" w:lineRule="atLeast"/>
        <w:ind w:firstLine="420"/>
        <w:jc w:val="center"/>
        <w:rPr>
          <w:rFonts w:ascii="宋体" w:eastAsia="宋体" w:hAnsi="宋体" w:cs="宋体"/>
          <w:kern w:val="0"/>
          <w:sz w:val="24"/>
          <w:szCs w:val="24"/>
        </w:rPr>
      </w:pPr>
    </w:p>
    <w:p w:rsidR="00173C9C" w:rsidRPr="00173C9C" w:rsidRDefault="00173C9C" w:rsidP="00173C9C">
      <w:pPr>
        <w:widowControl/>
        <w:spacing w:before="48" w:after="24"/>
        <w:jc w:val="center"/>
        <w:rPr>
          <w:rFonts w:ascii="宋体" w:eastAsia="宋体" w:hAnsi="宋体" w:cs="宋体"/>
          <w:kern w:val="0"/>
          <w:sz w:val="24"/>
          <w:szCs w:val="24"/>
        </w:rPr>
      </w:pPr>
      <w:r w:rsidRPr="00173C9C">
        <w:rPr>
          <w:rFonts w:ascii="黑体" w:eastAsia="黑体" w:hAnsi="黑体" w:cs="宋体"/>
          <w:kern w:val="0"/>
          <w:sz w:val="24"/>
          <w:szCs w:val="24"/>
        </w:rPr>
        <w:lastRenderedPageBreak/>
        <w:t>四、课程运行管理</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1</w:t>
      </w:r>
      <w:r w:rsidRPr="00173C9C">
        <w:rPr>
          <w:rFonts w:ascii="仿宋" w:eastAsia="仿宋" w:hAnsi="仿宋" w:cs="宋体" w:hint="eastAsia"/>
          <w:kern w:val="0"/>
          <w:sz w:val="24"/>
          <w:szCs w:val="24"/>
        </w:rPr>
        <w:t>．在线开放课程的平台运行管理工作由教务处主要负责，教学活动由任课教师和助教负责。自建和引进的在线开放课程，均在选课时向学生开放，供学生修学。</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2</w:t>
      </w:r>
      <w:r w:rsidRPr="00173C9C">
        <w:rPr>
          <w:rFonts w:ascii="仿宋" w:eastAsia="仿宋" w:hAnsi="仿宋" w:cs="宋体" w:hint="eastAsia"/>
          <w:kern w:val="0"/>
          <w:sz w:val="24"/>
          <w:szCs w:val="24"/>
        </w:rPr>
        <w:t>．</w:t>
      </w:r>
      <w:r w:rsidRPr="000A5A78">
        <w:rPr>
          <w:rFonts w:ascii="仿宋" w:eastAsia="仿宋" w:hAnsi="仿宋" w:cs="宋体" w:hint="eastAsia"/>
          <w:kern w:val="0"/>
          <w:sz w:val="24"/>
          <w:szCs w:val="24"/>
        </w:rPr>
        <w:t>我校自建的在线开放课程，需在获批的学期内完成全部网络教学资源建设任务，并在学</w:t>
      </w:r>
      <w:proofErr w:type="gramStart"/>
      <w:r w:rsidRPr="000A5A78">
        <w:rPr>
          <w:rFonts w:ascii="仿宋" w:eastAsia="仿宋" w:hAnsi="仿宋" w:cs="宋体" w:hint="eastAsia"/>
          <w:kern w:val="0"/>
          <w:sz w:val="24"/>
          <w:szCs w:val="24"/>
        </w:rPr>
        <w:t>期末向</w:t>
      </w:r>
      <w:proofErr w:type="gramEnd"/>
      <w:r w:rsidRPr="000A5A78">
        <w:rPr>
          <w:rFonts w:ascii="仿宋" w:eastAsia="仿宋" w:hAnsi="仿宋" w:cs="宋体" w:hint="eastAsia"/>
          <w:kern w:val="0"/>
          <w:sz w:val="24"/>
          <w:szCs w:val="24"/>
        </w:rPr>
        <w:t>学生开放选课，成为下一学期开设运行的课程。</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3</w:t>
      </w:r>
      <w:r w:rsidRPr="00173C9C">
        <w:rPr>
          <w:rFonts w:ascii="仿宋" w:eastAsia="仿宋" w:hAnsi="仿宋" w:cs="宋体" w:hint="eastAsia"/>
          <w:kern w:val="0"/>
          <w:sz w:val="24"/>
          <w:szCs w:val="24"/>
        </w:rPr>
        <w:t>．课程运行期间，授课教师应及时发布课程信息，适时更新教学资源，根据教学需要布置课程作业，按时批改学生作业，提供必要的面授环节，开设在线讨论环节，并及时解答在线学生提出的疑问。</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4</w:t>
      </w:r>
      <w:r w:rsidRPr="00173C9C">
        <w:rPr>
          <w:rFonts w:ascii="仿宋" w:eastAsia="仿宋" w:hAnsi="仿宋" w:cs="宋体" w:hint="eastAsia"/>
          <w:kern w:val="0"/>
          <w:sz w:val="24"/>
          <w:szCs w:val="24"/>
        </w:rPr>
        <w:t>．课程</w:t>
      </w:r>
      <w:proofErr w:type="gramStart"/>
      <w:r w:rsidRPr="00173C9C">
        <w:rPr>
          <w:rFonts w:ascii="仿宋" w:eastAsia="仿宋" w:hAnsi="仿宋" w:cs="宋体" w:hint="eastAsia"/>
          <w:kern w:val="0"/>
          <w:sz w:val="24"/>
          <w:szCs w:val="24"/>
        </w:rPr>
        <w:t>须设计</w:t>
      </w:r>
      <w:proofErr w:type="gramEnd"/>
      <w:r w:rsidRPr="00173C9C">
        <w:rPr>
          <w:rFonts w:ascii="仿宋" w:eastAsia="仿宋" w:hAnsi="仿宋" w:cs="宋体" w:hint="eastAsia"/>
          <w:kern w:val="0"/>
          <w:sz w:val="24"/>
          <w:szCs w:val="24"/>
        </w:rPr>
        <w:t>足够的、高质量的讨论主题，以引导学生讨论；须安排适量的在线作业。</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5</w:t>
      </w:r>
      <w:r w:rsidRPr="00173C9C">
        <w:rPr>
          <w:rFonts w:ascii="仿宋" w:eastAsia="仿宋" w:hAnsi="仿宋" w:cs="宋体" w:hint="eastAsia"/>
          <w:kern w:val="0"/>
          <w:sz w:val="24"/>
          <w:szCs w:val="24"/>
        </w:rPr>
        <w:t>．课程期末考试由教务处统一组织。课程成绩由在线学习成绩、见面课（研讨课）及期末考试成绩等组成；期末考试可以采用在线考试或线下考试的方式。各部分成绩构成比例在开课前确定并向学生公布。</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6</w:t>
      </w:r>
      <w:r w:rsidRPr="00173C9C">
        <w:rPr>
          <w:rFonts w:ascii="仿宋" w:eastAsia="仿宋" w:hAnsi="仿宋" w:cs="宋体" w:hint="eastAsia"/>
          <w:kern w:val="0"/>
          <w:sz w:val="24"/>
          <w:szCs w:val="24"/>
        </w:rPr>
        <w:t>．我校教师建设的在线开放课程，由学生进行网上评教。连续两个学期网上评教成绩未达到</w:t>
      </w:r>
      <w:r w:rsidRPr="00173C9C">
        <w:rPr>
          <w:rFonts w:ascii="Times New Roman" w:eastAsia="宋体" w:hAnsi="Times New Roman" w:cs="Times New Roman"/>
          <w:kern w:val="0"/>
          <w:sz w:val="24"/>
          <w:szCs w:val="24"/>
        </w:rPr>
        <w:t>80</w:t>
      </w:r>
      <w:r w:rsidRPr="00173C9C">
        <w:rPr>
          <w:rFonts w:ascii="仿宋" w:eastAsia="仿宋" w:hAnsi="仿宋" w:cs="宋体" w:hint="eastAsia"/>
          <w:kern w:val="0"/>
          <w:sz w:val="24"/>
          <w:szCs w:val="24"/>
        </w:rPr>
        <w:t>分以上者，取消其在线开放课程资格。</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7</w:t>
      </w:r>
      <w:r w:rsidRPr="00173C9C">
        <w:rPr>
          <w:rFonts w:ascii="仿宋" w:eastAsia="仿宋" w:hAnsi="仿宋" w:cs="宋体" w:hint="eastAsia"/>
          <w:kern w:val="0"/>
          <w:sz w:val="24"/>
          <w:szCs w:val="24"/>
        </w:rPr>
        <w:t>．对于教学效果好、教学质量高的课程学校给予一定奖励，对于检查不合格的在线开放课程，学校中止该课程开课，暂停该课程负责人申报其他在线开放课程。待课程整改达到学校要求后，根据评估结果再确定该课程是否重新开课。</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8</w:t>
      </w:r>
      <w:r w:rsidRPr="00173C9C">
        <w:rPr>
          <w:rFonts w:ascii="仿宋" w:eastAsia="仿宋" w:hAnsi="仿宋" w:cs="宋体" w:hint="eastAsia"/>
          <w:kern w:val="0"/>
          <w:sz w:val="24"/>
          <w:szCs w:val="24"/>
        </w:rPr>
        <w:t>．学校认定教师在线开放课程的建设和教学工作量，依据教学过程和选课人数等具体情况进行核定。</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p>
    <w:p w:rsidR="00173C9C" w:rsidRPr="00173C9C" w:rsidRDefault="00173C9C" w:rsidP="00173C9C">
      <w:pPr>
        <w:widowControl/>
        <w:spacing w:before="48" w:after="24"/>
        <w:jc w:val="center"/>
        <w:rPr>
          <w:rFonts w:ascii="宋体" w:eastAsia="宋体" w:hAnsi="宋体" w:cs="宋体"/>
          <w:kern w:val="0"/>
          <w:sz w:val="24"/>
          <w:szCs w:val="24"/>
        </w:rPr>
      </w:pPr>
      <w:r w:rsidRPr="00173C9C">
        <w:rPr>
          <w:rFonts w:ascii="黑体" w:eastAsia="黑体" w:hAnsi="黑体" w:cs="宋体"/>
          <w:kern w:val="0"/>
          <w:sz w:val="24"/>
          <w:szCs w:val="24"/>
        </w:rPr>
        <w:t>五、学生学习管理及成绩认定</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1</w:t>
      </w:r>
      <w:r w:rsidRPr="00173C9C">
        <w:rPr>
          <w:rFonts w:ascii="仿宋" w:eastAsia="仿宋" w:hAnsi="仿宋" w:cs="宋体" w:hint="eastAsia"/>
          <w:kern w:val="0"/>
          <w:sz w:val="24"/>
          <w:szCs w:val="24"/>
        </w:rPr>
        <w:t>．本校学生可以免费使用在线开放课程的教学资源，但不得擅自复制教学资源用于盈利或其他非教学研究用途。</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2</w:t>
      </w:r>
      <w:r w:rsidRPr="00173C9C">
        <w:rPr>
          <w:rFonts w:ascii="仿宋" w:eastAsia="仿宋" w:hAnsi="仿宋" w:cs="宋体" w:hint="eastAsia"/>
          <w:kern w:val="0"/>
          <w:sz w:val="24"/>
          <w:szCs w:val="24"/>
        </w:rPr>
        <w:t>．学生修读在线开放课程的，应在规定时间内完成课程的学习，按时完成线上布置的作业并积极参与讨论。学习时间、在线作业完成情况、参与讨论情况均为平时成绩的组成部分。</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3</w:t>
      </w:r>
      <w:r w:rsidRPr="00173C9C">
        <w:rPr>
          <w:rFonts w:ascii="仿宋" w:eastAsia="仿宋" w:hAnsi="仿宋" w:cs="宋体" w:hint="eastAsia"/>
          <w:kern w:val="0"/>
          <w:sz w:val="24"/>
          <w:szCs w:val="24"/>
        </w:rPr>
        <w:t>．学生在线学习课程未在规定时间内完成课时的</w:t>
      </w:r>
      <w:r w:rsidRPr="00173C9C">
        <w:rPr>
          <w:rFonts w:ascii="Times New Roman" w:eastAsia="宋体" w:hAnsi="Times New Roman" w:cs="Times New Roman"/>
          <w:kern w:val="0"/>
          <w:sz w:val="24"/>
          <w:szCs w:val="24"/>
        </w:rPr>
        <w:t>80%</w:t>
      </w:r>
      <w:r w:rsidRPr="00173C9C">
        <w:rPr>
          <w:rFonts w:ascii="仿宋" w:eastAsia="仿宋" w:hAnsi="仿宋" w:cs="宋体" w:hint="eastAsia"/>
          <w:kern w:val="0"/>
          <w:sz w:val="24"/>
          <w:szCs w:val="24"/>
        </w:rPr>
        <w:t>以上的，不得参加考试。</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4</w:t>
      </w:r>
      <w:r w:rsidRPr="00173C9C">
        <w:rPr>
          <w:rFonts w:ascii="仿宋" w:eastAsia="仿宋" w:hAnsi="仿宋" w:cs="宋体" w:hint="eastAsia"/>
          <w:kern w:val="0"/>
          <w:sz w:val="24"/>
          <w:szCs w:val="24"/>
        </w:rPr>
        <w:t>．学生未按时参加考试的，不能获得该门课程学分。</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r w:rsidRPr="00173C9C">
        <w:rPr>
          <w:rFonts w:ascii="Times New Roman" w:eastAsia="宋体" w:hAnsi="Times New Roman" w:cs="Times New Roman"/>
          <w:kern w:val="0"/>
          <w:sz w:val="24"/>
          <w:szCs w:val="24"/>
        </w:rPr>
        <w:t>5</w:t>
      </w:r>
      <w:r w:rsidRPr="00173C9C">
        <w:rPr>
          <w:rFonts w:ascii="仿宋" w:eastAsia="仿宋" w:hAnsi="仿宋" w:cs="宋体" w:hint="eastAsia"/>
          <w:kern w:val="0"/>
          <w:sz w:val="24"/>
          <w:szCs w:val="24"/>
        </w:rPr>
        <w:t>．在保证教学质量的前提下，学校鼓励教师开展在线学习、在线学习与课堂教学相结合等教学方式改</w:t>
      </w:r>
      <w:bookmarkStart w:id="1" w:name="_GoBack"/>
      <w:bookmarkEnd w:id="1"/>
      <w:r w:rsidRPr="00173C9C">
        <w:rPr>
          <w:rFonts w:ascii="仿宋" w:eastAsia="仿宋" w:hAnsi="仿宋" w:cs="宋体" w:hint="eastAsia"/>
          <w:kern w:val="0"/>
          <w:sz w:val="24"/>
          <w:szCs w:val="24"/>
        </w:rPr>
        <w:t>革。学校承认学生参加校内自建及学校引进在线开放课程学习的有效成绩和学分。</w:t>
      </w:r>
    </w:p>
    <w:p w:rsidR="00173C9C" w:rsidRPr="00173C9C" w:rsidRDefault="00173C9C" w:rsidP="00173C9C">
      <w:pPr>
        <w:widowControl/>
        <w:shd w:val="clear" w:color="auto" w:fill="FFFFFF"/>
        <w:spacing w:line="240" w:lineRule="atLeast"/>
        <w:ind w:firstLine="420"/>
        <w:jc w:val="left"/>
        <w:rPr>
          <w:rFonts w:ascii="宋体" w:eastAsia="宋体" w:hAnsi="宋体" w:cs="宋体"/>
          <w:kern w:val="0"/>
          <w:sz w:val="24"/>
          <w:szCs w:val="24"/>
        </w:rPr>
      </w:pPr>
    </w:p>
    <w:p w:rsidR="00173C9C" w:rsidRPr="00173C9C" w:rsidRDefault="00173C9C" w:rsidP="00173C9C">
      <w:pPr>
        <w:widowControl/>
        <w:spacing w:before="48" w:after="24"/>
        <w:jc w:val="center"/>
        <w:rPr>
          <w:rFonts w:ascii="宋体" w:eastAsia="宋体" w:hAnsi="宋体" w:cs="宋体"/>
          <w:kern w:val="0"/>
          <w:sz w:val="24"/>
          <w:szCs w:val="24"/>
        </w:rPr>
      </w:pPr>
      <w:r w:rsidRPr="00173C9C">
        <w:rPr>
          <w:rFonts w:ascii="黑体" w:eastAsia="黑体" w:hAnsi="黑体" w:cs="宋体"/>
          <w:kern w:val="0"/>
          <w:sz w:val="24"/>
          <w:szCs w:val="24"/>
        </w:rPr>
        <w:t>六、本办法自发布之日起施行，本办法由教务处负责解释</w:t>
      </w:r>
    </w:p>
    <w:p w:rsidR="00173C9C" w:rsidRDefault="00173C9C" w:rsidP="00173C9C">
      <w:pPr>
        <w:widowControl/>
        <w:shd w:val="clear" w:color="auto" w:fill="FFFFFF"/>
        <w:spacing w:line="240" w:lineRule="atLeast"/>
        <w:ind w:firstLine="420"/>
        <w:jc w:val="right"/>
        <w:rPr>
          <w:rFonts w:ascii="宋体" w:eastAsia="宋体" w:hAnsi="宋体" w:cs="宋体"/>
          <w:color w:val="000000"/>
          <w:kern w:val="0"/>
          <w:sz w:val="24"/>
          <w:szCs w:val="24"/>
        </w:rPr>
      </w:pPr>
    </w:p>
    <w:p w:rsidR="003F26FF" w:rsidRPr="00173C9C" w:rsidRDefault="00173C9C" w:rsidP="00173C9C">
      <w:pPr>
        <w:widowControl/>
        <w:shd w:val="clear" w:color="auto" w:fill="FFFFFF"/>
        <w:spacing w:line="240" w:lineRule="atLeast"/>
        <w:ind w:firstLine="420"/>
        <w:jc w:val="right"/>
        <w:rPr>
          <w:rFonts w:ascii="宋体" w:eastAsia="宋体" w:hAnsi="宋体" w:cs="宋体"/>
          <w:kern w:val="0"/>
          <w:sz w:val="24"/>
          <w:szCs w:val="24"/>
        </w:rPr>
      </w:pPr>
      <w:r w:rsidRPr="00173C9C">
        <w:rPr>
          <w:rFonts w:ascii="仿宋" w:eastAsia="仿宋" w:hAnsi="仿宋" w:cs="宋体" w:hint="eastAsia"/>
          <w:color w:val="000000"/>
          <w:kern w:val="0"/>
          <w:sz w:val="24"/>
          <w:szCs w:val="24"/>
        </w:rPr>
        <w:t>二○一五年十二月三十日</w:t>
      </w:r>
    </w:p>
    <w:sectPr w:rsidR="003F26FF" w:rsidRPr="00173C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07F" w:rsidRDefault="004E207F" w:rsidP="00583A72">
      <w:r>
        <w:separator/>
      </w:r>
    </w:p>
  </w:endnote>
  <w:endnote w:type="continuationSeparator" w:id="0">
    <w:p w:rsidR="004E207F" w:rsidRDefault="004E207F" w:rsidP="00583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方正小标宋简体">
    <w:altName w:val="Arial Unicode MS"/>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07F" w:rsidRDefault="004E207F" w:rsidP="00583A72">
      <w:r>
        <w:separator/>
      </w:r>
    </w:p>
  </w:footnote>
  <w:footnote w:type="continuationSeparator" w:id="0">
    <w:p w:rsidR="004E207F" w:rsidRDefault="004E207F" w:rsidP="00583A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C9C"/>
    <w:rsid w:val="000A5A78"/>
    <w:rsid w:val="00173C9C"/>
    <w:rsid w:val="003F26FF"/>
    <w:rsid w:val="004E207F"/>
    <w:rsid w:val="00583A72"/>
    <w:rsid w:val="00A9132C"/>
    <w:rsid w:val="00DE37E9"/>
    <w:rsid w:val="00F15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73C9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73C9C"/>
    <w:rPr>
      <w:rFonts w:ascii="宋体" w:eastAsia="宋体" w:hAnsi="宋体" w:cs="宋体"/>
      <w:b/>
      <w:bCs/>
      <w:kern w:val="0"/>
      <w:sz w:val="36"/>
      <w:szCs w:val="36"/>
    </w:rPr>
  </w:style>
  <w:style w:type="paragraph" w:customStyle="1" w:styleId="1">
    <w:name w:val="1"/>
    <w:basedOn w:val="a"/>
    <w:rsid w:val="00173C9C"/>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173C9C"/>
    <w:rPr>
      <w:b/>
      <w:bCs/>
    </w:rPr>
  </w:style>
  <w:style w:type="paragraph" w:styleId="a4">
    <w:name w:val="Normal (Web)"/>
    <w:basedOn w:val="a"/>
    <w:uiPriority w:val="99"/>
    <w:semiHidden/>
    <w:unhideWhenUsed/>
    <w:rsid w:val="00173C9C"/>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583A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83A72"/>
    <w:rPr>
      <w:sz w:val="18"/>
      <w:szCs w:val="18"/>
    </w:rPr>
  </w:style>
  <w:style w:type="paragraph" w:styleId="a6">
    <w:name w:val="footer"/>
    <w:basedOn w:val="a"/>
    <w:link w:val="Char0"/>
    <w:uiPriority w:val="99"/>
    <w:unhideWhenUsed/>
    <w:rsid w:val="00583A72"/>
    <w:pPr>
      <w:tabs>
        <w:tab w:val="center" w:pos="4153"/>
        <w:tab w:val="right" w:pos="8306"/>
      </w:tabs>
      <w:snapToGrid w:val="0"/>
      <w:jc w:val="left"/>
    </w:pPr>
    <w:rPr>
      <w:sz w:val="18"/>
      <w:szCs w:val="18"/>
    </w:rPr>
  </w:style>
  <w:style w:type="character" w:customStyle="1" w:styleId="Char0">
    <w:name w:val="页脚 Char"/>
    <w:basedOn w:val="a0"/>
    <w:link w:val="a6"/>
    <w:uiPriority w:val="99"/>
    <w:rsid w:val="00583A7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73C9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73C9C"/>
    <w:rPr>
      <w:rFonts w:ascii="宋体" w:eastAsia="宋体" w:hAnsi="宋体" w:cs="宋体"/>
      <w:b/>
      <w:bCs/>
      <w:kern w:val="0"/>
      <w:sz w:val="36"/>
      <w:szCs w:val="36"/>
    </w:rPr>
  </w:style>
  <w:style w:type="paragraph" w:customStyle="1" w:styleId="1">
    <w:name w:val="1"/>
    <w:basedOn w:val="a"/>
    <w:rsid w:val="00173C9C"/>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173C9C"/>
    <w:rPr>
      <w:b/>
      <w:bCs/>
    </w:rPr>
  </w:style>
  <w:style w:type="paragraph" w:styleId="a4">
    <w:name w:val="Normal (Web)"/>
    <w:basedOn w:val="a"/>
    <w:uiPriority w:val="99"/>
    <w:semiHidden/>
    <w:unhideWhenUsed/>
    <w:rsid w:val="00173C9C"/>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583A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83A72"/>
    <w:rPr>
      <w:sz w:val="18"/>
      <w:szCs w:val="18"/>
    </w:rPr>
  </w:style>
  <w:style w:type="paragraph" w:styleId="a6">
    <w:name w:val="footer"/>
    <w:basedOn w:val="a"/>
    <w:link w:val="Char0"/>
    <w:uiPriority w:val="99"/>
    <w:unhideWhenUsed/>
    <w:rsid w:val="00583A72"/>
    <w:pPr>
      <w:tabs>
        <w:tab w:val="center" w:pos="4153"/>
        <w:tab w:val="right" w:pos="8306"/>
      </w:tabs>
      <w:snapToGrid w:val="0"/>
      <w:jc w:val="left"/>
    </w:pPr>
    <w:rPr>
      <w:sz w:val="18"/>
      <w:szCs w:val="18"/>
    </w:rPr>
  </w:style>
  <w:style w:type="character" w:customStyle="1" w:styleId="Char0">
    <w:name w:val="页脚 Char"/>
    <w:basedOn w:val="a0"/>
    <w:link w:val="a6"/>
    <w:uiPriority w:val="99"/>
    <w:rsid w:val="00583A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000739">
      <w:bodyDiv w:val="1"/>
      <w:marLeft w:val="0"/>
      <w:marRight w:val="0"/>
      <w:marTop w:val="0"/>
      <w:marBottom w:val="0"/>
      <w:divBdr>
        <w:top w:val="none" w:sz="0" w:space="0" w:color="auto"/>
        <w:left w:val="none" w:sz="0" w:space="0" w:color="auto"/>
        <w:bottom w:val="none" w:sz="0" w:space="0" w:color="auto"/>
        <w:right w:val="none" w:sz="0" w:space="0" w:color="auto"/>
      </w:divBdr>
      <w:divsChild>
        <w:div w:id="1011026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257</Words>
  <Characters>1467</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zhangcheng</dc:creator>
  <cp:lastModifiedBy>zhangcheng</cp:lastModifiedBy>
  <cp:revision>4</cp:revision>
  <dcterms:created xsi:type="dcterms:W3CDTF">2018-04-16T01:10:00Z</dcterms:created>
  <dcterms:modified xsi:type="dcterms:W3CDTF">2018-05-21T02:51:00Z</dcterms:modified>
</cp:coreProperties>
</file>